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04F2" w14:textId="77777777" w:rsidR="003840CD" w:rsidRDefault="003840CD" w:rsidP="00FB1F3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544AC27" w14:textId="3BFEF75A" w:rsidR="00E106D2" w:rsidRPr="00BC31C0" w:rsidRDefault="00D30DD2" w:rsidP="00FB1F3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30DD2">
        <w:rPr>
          <w:rFonts w:ascii="Arial" w:hAnsi="Arial" w:cs="Arial"/>
          <w:b/>
          <w:bCs/>
          <w:color w:val="FF0000"/>
          <w:sz w:val="24"/>
          <w:szCs w:val="24"/>
        </w:rPr>
        <w:t xml:space="preserve">NEW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FB1F36" w:rsidRPr="00BC31C0">
        <w:rPr>
          <w:rFonts w:ascii="Arial" w:hAnsi="Arial" w:cs="Arial"/>
          <w:b/>
          <w:bCs/>
          <w:sz w:val="24"/>
          <w:szCs w:val="24"/>
        </w:rPr>
        <w:t>Emergency Care Assistants preceptorship</w:t>
      </w:r>
      <w:r w:rsidR="00671F2D">
        <w:rPr>
          <w:rFonts w:ascii="Arial" w:hAnsi="Arial" w:cs="Arial"/>
          <w:b/>
          <w:bCs/>
          <w:sz w:val="24"/>
          <w:szCs w:val="24"/>
        </w:rPr>
        <w:t>- update</w:t>
      </w:r>
    </w:p>
    <w:p w14:paraId="66AF0670" w14:textId="77777777" w:rsidR="00FB1F36" w:rsidRDefault="00FB1F36" w:rsidP="00FB1F36">
      <w:pPr>
        <w:jc w:val="center"/>
        <w:rPr>
          <w:rFonts w:ascii="Arial" w:hAnsi="Arial" w:cs="Arial"/>
          <w:sz w:val="24"/>
          <w:szCs w:val="24"/>
        </w:rPr>
      </w:pPr>
    </w:p>
    <w:p w14:paraId="7800A58C" w14:textId="0FD5FEE0" w:rsidR="008725A5" w:rsidRDefault="00FB1F36" w:rsidP="00FB1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2023 we launched the N</w:t>
      </w:r>
      <w:r w:rsidR="008725A5">
        <w:rPr>
          <w:rFonts w:ascii="Arial" w:hAnsi="Arial" w:cs="Arial"/>
          <w:sz w:val="24"/>
          <w:szCs w:val="24"/>
        </w:rPr>
        <w:t xml:space="preserve">ewly </w:t>
      </w:r>
      <w:r>
        <w:rPr>
          <w:rFonts w:ascii="Arial" w:hAnsi="Arial" w:cs="Arial"/>
          <w:sz w:val="24"/>
          <w:szCs w:val="24"/>
        </w:rPr>
        <w:t>Q</w:t>
      </w:r>
      <w:r w:rsidR="008725A5">
        <w:rPr>
          <w:rFonts w:ascii="Arial" w:hAnsi="Arial" w:cs="Arial"/>
          <w:sz w:val="24"/>
          <w:szCs w:val="24"/>
        </w:rPr>
        <w:t xml:space="preserve">ualified </w:t>
      </w:r>
      <w:r>
        <w:rPr>
          <w:rFonts w:ascii="Arial" w:hAnsi="Arial" w:cs="Arial"/>
          <w:sz w:val="24"/>
          <w:szCs w:val="24"/>
        </w:rPr>
        <w:t>P</w:t>
      </w:r>
      <w:r w:rsidR="008725A5">
        <w:rPr>
          <w:rFonts w:ascii="Arial" w:hAnsi="Arial" w:cs="Arial"/>
          <w:sz w:val="24"/>
          <w:szCs w:val="24"/>
        </w:rPr>
        <w:t>aramedic (NQP)</w:t>
      </w:r>
      <w:r>
        <w:rPr>
          <w:rFonts w:ascii="Arial" w:hAnsi="Arial" w:cs="Arial"/>
          <w:sz w:val="24"/>
          <w:szCs w:val="24"/>
        </w:rPr>
        <w:t xml:space="preserve"> preceptorship </w:t>
      </w:r>
      <w:r w:rsidR="008725A5">
        <w:rPr>
          <w:rFonts w:ascii="Arial" w:hAnsi="Arial" w:cs="Arial"/>
          <w:sz w:val="24"/>
          <w:szCs w:val="24"/>
        </w:rPr>
        <w:t xml:space="preserve">framework, preceptorship policy, and deployment matrix utilising </w:t>
      </w:r>
      <w:r>
        <w:rPr>
          <w:rFonts w:ascii="Arial" w:hAnsi="Arial" w:cs="Arial"/>
          <w:sz w:val="24"/>
          <w:szCs w:val="24"/>
        </w:rPr>
        <w:t xml:space="preserve">the past 9 months </w:t>
      </w:r>
      <w:r w:rsidR="008725A5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review the implementation and success</w:t>
      </w:r>
      <w:r w:rsidR="008725A5">
        <w:rPr>
          <w:rFonts w:ascii="Arial" w:hAnsi="Arial" w:cs="Arial"/>
          <w:sz w:val="24"/>
          <w:szCs w:val="24"/>
        </w:rPr>
        <w:t xml:space="preserve">. </w:t>
      </w:r>
      <w:r w:rsidR="00BC31C0">
        <w:rPr>
          <w:rFonts w:ascii="Arial" w:hAnsi="Arial" w:cs="Arial"/>
          <w:sz w:val="24"/>
          <w:szCs w:val="24"/>
        </w:rPr>
        <w:t xml:space="preserve">The main element to preceptorship </w:t>
      </w:r>
      <w:r w:rsidR="008725A5">
        <w:rPr>
          <w:rFonts w:ascii="Arial" w:hAnsi="Arial" w:cs="Arial"/>
          <w:sz w:val="24"/>
          <w:szCs w:val="24"/>
        </w:rPr>
        <w:t>is</w:t>
      </w:r>
      <w:r w:rsidR="00BC31C0">
        <w:rPr>
          <w:rFonts w:ascii="Arial" w:hAnsi="Arial" w:cs="Arial"/>
          <w:sz w:val="24"/>
          <w:szCs w:val="24"/>
        </w:rPr>
        <w:t xml:space="preserve"> recognising when new to rol</w:t>
      </w:r>
      <w:r w:rsidR="008725A5">
        <w:rPr>
          <w:rFonts w:ascii="Arial" w:hAnsi="Arial" w:cs="Arial"/>
          <w:sz w:val="24"/>
          <w:szCs w:val="24"/>
        </w:rPr>
        <w:t xml:space="preserve">e </w:t>
      </w:r>
      <w:r w:rsidR="00BC31C0">
        <w:rPr>
          <w:rFonts w:ascii="Arial" w:hAnsi="Arial" w:cs="Arial"/>
          <w:sz w:val="24"/>
          <w:szCs w:val="24"/>
        </w:rPr>
        <w:t xml:space="preserve">structured support and guidance is required. </w:t>
      </w:r>
      <w:hyperlink r:id="rId8" w:history="1">
        <w:r w:rsidR="00D30DD2" w:rsidRPr="00D30DD2">
          <w:rPr>
            <w:rStyle w:val="Hyperlink"/>
            <w:rFonts w:ascii="Arial" w:hAnsi="Arial" w:cs="Arial"/>
            <w:sz w:val="24"/>
            <w:szCs w:val="24"/>
          </w:rPr>
          <w:t>Preceptorship Home page - SWAST CPD</w:t>
        </w:r>
      </w:hyperlink>
    </w:p>
    <w:p w14:paraId="317A8CEA" w14:textId="062584A8" w:rsidR="00D30DD2" w:rsidRDefault="00BC31C0" w:rsidP="00FB1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of the key cultural changes </w:t>
      </w:r>
      <w:r w:rsidR="008725A5">
        <w:rPr>
          <w:rFonts w:ascii="Arial" w:hAnsi="Arial" w:cs="Arial"/>
          <w:sz w:val="24"/>
          <w:szCs w:val="24"/>
        </w:rPr>
        <w:t xml:space="preserve">for NQP’s </w:t>
      </w:r>
      <w:r>
        <w:rPr>
          <w:rFonts w:ascii="Arial" w:hAnsi="Arial" w:cs="Arial"/>
          <w:sz w:val="24"/>
          <w:szCs w:val="24"/>
        </w:rPr>
        <w:t>was to ensure there was no solo response in the first 14 shifts and that appropriate deployment with appropriate experienced colleagues was essential.</w:t>
      </w:r>
      <w:r w:rsidR="003C408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D30DD2">
          <w:rPr>
            <w:rStyle w:val="Hyperlink"/>
            <w:rFonts w:ascii="Arial" w:hAnsi="Arial" w:cs="Arial"/>
            <w:sz w:val="24"/>
            <w:szCs w:val="24"/>
          </w:rPr>
          <w:t>NQP deployment matrix</w:t>
        </w:r>
      </w:hyperlink>
    </w:p>
    <w:p w14:paraId="60DF13DF" w14:textId="457CBD8E" w:rsidR="00BC31C0" w:rsidRDefault="008725A5" w:rsidP="00FB1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 to NQP’s we have begun to embed p</w:t>
      </w:r>
      <w:r w:rsidR="003C408C">
        <w:rPr>
          <w:rFonts w:ascii="Arial" w:hAnsi="Arial" w:cs="Arial"/>
          <w:sz w:val="24"/>
          <w:szCs w:val="24"/>
        </w:rPr>
        <w:t xml:space="preserve">receptorship for Emergency Medical Dispatchers and Dispatchers based on the </w:t>
      </w:r>
      <w:r>
        <w:rPr>
          <w:rFonts w:ascii="Arial" w:hAnsi="Arial" w:cs="Arial"/>
          <w:sz w:val="24"/>
          <w:szCs w:val="24"/>
        </w:rPr>
        <w:t xml:space="preserve">principles set out in the </w:t>
      </w:r>
      <w:r w:rsidR="003C408C">
        <w:rPr>
          <w:rFonts w:ascii="Arial" w:hAnsi="Arial" w:cs="Arial"/>
          <w:sz w:val="24"/>
          <w:szCs w:val="24"/>
        </w:rPr>
        <w:t>preceptorship policy</w:t>
      </w:r>
      <w:r>
        <w:rPr>
          <w:rFonts w:ascii="Arial" w:hAnsi="Arial" w:cs="Arial"/>
          <w:sz w:val="24"/>
          <w:szCs w:val="24"/>
        </w:rPr>
        <w:t>.</w:t>
      </w:r>
    </w:p>
    <w:p w14:paraId="2FB00FD7" w14:textId="7CCCDE5D" w:rsidR="00FB1F36" w:rsidRDefault="00FB1F36" w:rsidP="00FB1F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now pleased to update that we are moving at pace to fulfil the intended commitment to introduce a preceptorship framework </w:t>
      </w:r>
      <w:r w:rsidR="00D30DD2">
        <w:rPr>
          <w:rFonts w:ascii="Arial" w:hAnsi="Arial" w:cs="Arial"/>
          <w:sz w:val="24"/>
          <w:szCs w:val="24"/>
        </w:rPr>
        <w:t xml:space="preserve">and principles </w:t>
      </w:r>
      <w:r>
        <w:rPr>
          <w:rFonts w:ascii="Arial" w:hAnsi="Arial" w:cs="Arial"/>
          <w:sz w:val="24"/>
          <w:szCs w:val="24"/>
        </w:rPr>
        <w:t>for Emergency Care Assistants</w:t>
      </w:r>
      <w:r w:rsidR="008725A5">
        <w:rPr>
          <w:rFonts w:ascii="Arial" w:hAnsi="Arial" w:cs="Arial"/>
          <w:sz w:val="24"/>
          <w:szCs w:val="24"/>
        </w:rPr>
        <w:t xml:space="preserve"> (ECA)</w:t>
      </w:r>
      <w:r w:rsidR="00BC31C0">
        <w:rPr>
          <w:rFonts w:ascii="Arial" w:hAnsi="Arial" w:cs="Arial"/>
          <w:sz w:val="24"/>
          <w:szCs w:val="24"/>
        </w:rPr>
        <w:t xml:space="preserve">. The first phase of this roll out is the launch of a new deployment matrix which will complement the deployment matrix for NQP’s.  </w:t>
      </w:r>
    </w:p>
    <w:p w14:paraId="22658875" w14:textId="77777777" w:rsidR="00BC31C0" w:rsidRDefault="00BC31C0" w:rsidP="00FB1F36">
      <w:pPr>
        <w:rPr>
          <w:rFonts w:ascii="Arial" w:hAnsi="Arial" w:cs="Arial"/>
          <w:sz w:val="24"/>
          <w:szCs w:val="24"/>
        </w:rPr>
      </w:pPr>
    </w:p>
    <w:p w14:paraId="618E202A" w14:textId="2BB09506" w:rsidR="00BC31C0" w:rsidRDefault="00BC31C0" w:rsidP="00FB1F36">
      <w:pPr>
        <w:rPr>
          <w:rFonts w:ascii="Arial" w:hAnsi="Arial" w:cs="Arial"/>
          <w:b/>
          <w:bCs/>
          <w:sz w:val="24"/>
          <w:szCs w:val="24"/>
        </w:rPr>
      </w:pPr>
      <w:r w:rsidRPr="00BC31C0">
        <w:rPr>
          <w:rFonts w:ascii="Arial" w:hAnsi="Arial" w:cs="Arial"/>
          <w:b/>
          <w:bCs/>
          <w:sz w:val="24"/>
          <w:szCs w:val="24"/>
        </w:rPr>
        <w:t xml:space="preserve">NEW </w:t>
      </w:r>
      <w:r w:rsidR="008725A5">
        <w:rPr>
          <w:rFonts w:ascii="Arial" w:hAnsi="Arial" w:cs="Arial"/>
          <w:b/>
          <w:bCs/>
          <w:sz w:val="24"/>
          <w:szCs w:val="24"/>
        </w:rPr>
        <w:t xml:space="preserve">for ECA’s </w:t>
      </w:r>
      <w:r w:rsidRPr="00BC31C0">
        <w:rPr>
          <w:rFonts w:ascii="Arial" w:hAnsi="Arial" w:cs="Arial"/>
          <w:b/>
          <w:bCs/>
          <w:sz w:val="24"/>
          <w:szCs w:val="24"/>
        </w:rPr>
        <w:t>with Immediate effect</w:t>
      </w:r>
    </w:p>
    <w:p w14:paraId="19F43C19" w14:textId="519A8185" w:rsidR="00BC31C0" w:rsidRDefault="00BC31C0" w:rsidP="00BC3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31C0">
        <w:rPr>
          <w:rFonts w:ascii="Arial" w:hAnsi="Arial" w:cs="Arial"/>
          <w:sz w:val="24"/>
          <w:szCs w:val="24"/>
        </w:rPr>
        <w:t xml:space="preserve">ECA’s within their </w:t>
      </w:r>
      <w:r w:rsidRPr="008725A5">
        <w:rPr>
          <w:rFonts w:ascii="Arial" w:hAnsi="Arial" w:cs="Arial"/>
          <w:b/>
          <w:bCs/>
          <w:sz w:val="24"/>
          <w:szCs w:val="24"/>
          <w:u w:val="single"/>
        </w:rPr>
        <w:t>first 6 months</w:t>
      </w:r>
      <w:r w:rsidRPr="00BC31C0">
        <w:rPr>
          <w:rFonts w:ascii="Arial" w:hAnsi="Arial" w:cs="Arial"/>
          <w:sz w:val="24"/>
          <w:szCs w:val="24"/>
        </w:rPr>
        <w:t xml:space="preserve"> will be referred to as a</w:t>
      </w:r>
      <w:r w:rsidR="003C408C">
        <w:rPr>
          <w:rFonts w:ascii="Arial" w:hAnsi="Arial" w:cs="Arial"/>
          <w:sz w:val="24"/>
          <w:szCs w:val="24"/>
        </w:rPr>
        <w:t>n</w:t>
      </w:r>
      <w:r w:rsidRPr="00BC31C0">
        <w:rPr>
          <w:rFonts w:ascii="Arial" w:hAnsi="Arial" w:cs="Arial"/>
          <w:sz w:val="24"/>
          <w:szCs w:val="24"/>
        </w:rPr>
        <w:t xml:space="preserve"> </w:t>
      </w:r>
      <w:r w:rsidRPr="008725A5">
        <w:rPr>
          <w:rFonts w:ascii="Arial" w:hAnsi="Arial" w:cs="Arial"/>
          <w:b/>
          <w:bCs/>
          <w:sz w:val="24"/>
          <w:szCs w:val="24"/>
          <w:u w:val="single"/>
        </w:rPr>
        <w:t xml:space="preserve">ECA </w:t>
      </w:r>
      <w:r w:rsidR="008725A5" w:rsidRPr="008725A5">
        <w:rPr>
          <w:rFonts w:ascii="Arial" w:hAnsi="Arial" w:cs="Arial"/>
          <w:b/>
          <w:bCs/>
          <w:sz w:val="24"/>
          <w:szCs w:val="24"/>
          <w:u w:val="single"/>
        </w:rPr>
        <w:t>preceptee.</w:t>
      </w:r>
      <w:r w:rsidR="003C408C">
        <w:rPr>
          <w:rFonts w:ascii="Arial" w:hAnsi="Arial" w:cs="Arial"/>
          <w:sz w:val="24"/>
          <w:szCs w:val="24"/>
        </w:rPr>
        <w:t xml:space="preserve"> </w:t>
      </w:r>
    </w:p>
    <w:p w14:paraId="325433EA" w14:textId="77162A9B" w:rsidR="003C408C" w:rsidRDefault="003C408C" w:rsidP="00BC3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ECA preceptees </w:t>
      </w:r>
      <w:r w:rsidRPr="003C408C">
        <w:rPr>
          <w:rFonts w:ascii="Arial" w:hAnsi="Arial" w:cs="Arial"/>
          <w:b/>
          <w:bCs/>
          <w:sz w:val="24"/>
          <w:szCs w:val="24"/>
          <w:u w:val="single"/>
        </w:rPr>
        <w:t>will not be deployed as a solo response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for the full 6 months.</w:t>
      </w:r>
    </w:p>
    <w:p w14:paraId="144D27FF" w14:textId="4CBCF652" w:rsidR="003C408C" w:rsidRDefault="003C408C" w:rsidP="00BC3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ECA </w:t>
      </w:r>
      <w:r w:rsidR="008725A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receptees </w:t>
      </w:r>
      <w:r w:rsidRPr="003C408C">
        <w:rPr>
          <w:rFonts w:ascii="Arial" w:hAnsi="Arial" w:cs="Arial"/>
          <w:b/>
          <w:bCs/>
          <w:sz w:val="24"/>
          <w:szCs w:val="24"/>
          <w:u w:val="single"/>
        </w:rPr>
        <w:t>will not be deployable or required to sign on to a vehicle unless appropriately crewed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for the first 6 months.</w:t>
      </w:r>
    </w:p>
    <w:p w14:paraId="78D24ACF" w14:textId="4FE63FFA" w:rsidR="003C408C" w:rsidRPr="003C408C" w:rsidRDefault="003C408C" w:rsidP="00BC31C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C408C">
        <w:rPr>
          <w:rFonts w:ascii="Arial" w:hAnsi="Arial" w:cs="Arial"/>
          <w:sz w:val="24"/>
          <w:szCs w:val="24"/>
        </w:rPr>
        <w:t xml:space="preserve">ECA preceptees </w:t>
      </w:r>
      <w:r w:rsidRPr="003C408C">
        <w:rPr>
          <w:rFonts w:ascii="Arial" w:hAnsi="Arial" w:cs="Arial"/>
          <w:b/>
          <w:bCs/>
          <w:sz w:val="24"/>
          <w:szCs w:val="24"/>
          <w:u w:val="single"/>
        </w:rPr>
        <w:t>will not be crewed together.</w:t>
      </w:r>
      <w:r w:rsidRPr="003C408C">
        <w:rPr>
          <w:rFonts w:ascii="Arial" w:hAnsi="Arial" w:cs="Arial"/>
          <w:sz w:val="24"/>
          <w:szCs w:val="24"/>
        </w:rPr>
        <w:t xml:space="preserve"> </w:t>
      </w:r>
    </w:p>
    <w:p w14:paraId="25DAC96E" w14:textId="0CF03551" w:rsidR="003C408C" w:rsidRDefault="003C408C" w:rsidP="003C408C">
      <w:pPr>
        <w:rPr>
          <w:rFonts w:ascii="Arial" w:hAnsi="Arial" w:cs="Arial"/>
          <w:i/>
          <w:iCs/>
          <w:sz w:val="24"/>
          <w:szCs w:val="24"/>
        </w:rPr>
      </w:pPr>
      <w:r w:rsidRPr="003C408C">
        <w:rPr>
          <w:rFonts w:ascii="Arial" w:hAnsi="Arial" w:cs="Arial"/>
          <w:i/>
          <w:iCs/>
          <w:sz w:val="24"/>
          <w:szCs w:val="24"/>
        </w:rPr>
        <w:t xml:space="preserve">Whilst we </w:t>
      </w:r>
      <w:r>
        <w:rPr>
          <w:rFonts w:ascii="Arial" w:hAnsi="Arial" w:cs="Arial"/>
          <w:i/>
          <w:iCs/>
          <w:sz w:val="24"/>
          <w:szCs w:val="24"/>
        </w:rPr>
        <w:t>develop</w:t>
      </w:r>
      <w:r w:rsidRPr="003C408C">
        <w:rPr>
          <w:rFonts w:ascii="Arial" w:hAnsi="Arial" w:cs="Arial"/>
          <w:i/>
          <w:iCs/>
          <w:sz w:val="24"/>
          <w:szCs w:val="24"/>
        </w:rPr>
        <w:t xml:space="preserve"> the wider ECA preceptorship framework this </w:t>
      </w:r>
      <w:r w:rsidR="008725A5">
        <w:rPr>
          <w:rFonts w:ascii="Arial" w:hAnsi="Arial" w:cs="Arial"/>
          <w:i/>
          <w:iCs/>
          <w:sz w:val="24"/>
          <w:szCs w:val="24"/>
        </w:rPr>
        <w:t xml:space="preserve">deployment </w:t>
      </w:r>
      <w:r w:rsidRPr="003C408C">
        <w:rPr>
          <w:rFonts w:ascii="Arial" w:hAnsi="Arial" w:cs="Arial"/>
          <w:i/>
          <w:iCs/>
          <w:sz w:val="24"/>
          <w:szCs w:val="24"/>
        </w:rPr>
        <w:t xml:space="preserve">protection will be for </w:t>
      </w:r>
      <w:r w:rsidRPr="003C408C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6 months which is classed from after completion of the ECA and blue light driving course</w:t>
      </w:r>
      <w:r w:rsidRPr="003C408C">
        <w:rPr>
          <w:rFonts w:ascii="Arial" w:hAnsi="Arial" w:cs="Arial"/>
          <w:i/>
          <w:iCs/>
          <w:sz w:val="24"/>
          <w:szCs w:val="24"/>
        </w:rPr>
        <w:t xml:space="preserve"> and maybe reviewed once the wider framework has been developed.</w:t>
      </w:r>
      <w:r w:rsidR="008725A5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31D1465" w14:textId="74F6DAD1" w:rsidR="0060007F" w:rsidRDefault="008725A5" w:rsidP="003C408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There are many policies that will be required to be updated to reflect these important steps forward therefore please bear with us whilst this is completed</w:t>
      </w:r>
      <w:r w:rsidR="003840CD">
        <w:rPr>
          <w:rFonts w:ascii="Arial" w:hAnsi="Arial" w:cs="Arial"/>
          <w:i/>
          <w:iCs/>
          <w:sz w:val="24"/>
          <w:szCs w:val="24"/>
        </w:rPr>
        <w:t xml:space="preserve"> and </w:t>
      </w:r>
      <w:r>
        <w:rPr>
          <w:rFonts w:ascii="Arial" w:hAnsi="Arial" w:cs="Arial"/>
          <w:i/>
          <w:iCs/>
          <w:sz w:val="24"/>
          <w:szCs w:val="24"/>
        </w:rPr>
        <w:t xml:space="preserve">take this briefing note as effective with immediate effect. </w:t>
      </w:r>
    </w:p>
    <w:p w14:paraId="2FFB5057" w14:textId="4A00AD64" w:rsidR="00D30DD2" w:rsidRDefault="008725A5" w:rsidP="003C408C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We will keep you updated with the progress of the wider preceptorship framework </w:t>
      </w:r>
      <w:r w:rsidR="0060007F">
        <w:rPr>
          <w:rFonts w:ascii="Arial" w:hAnsi="Arial" w:cs="Arial"/>
          <w:i/>
          <w:iCs/>
          <w:sz w:val="24"/>
          <w:szCs w:val="24"/>
        </w:rPr>
        <w:t>roll out</w:t>
      </w:r>
      <w:r w:rsidR="003840CD">
        <w:rPr>
          <w:rFonts w:ascii="Arial" w:hAnsi="Arial" w:cs="Arial"/>
          <w:i/>
          <w:iCs/>
          <w:sz w:val="24"/>
          <w:szCs w:val="24"/>
        </w:rPr>
        <w:t>,</w:t>
      </w:r>
      <w:r w:rsidR="0060007F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which is to be trailed within the Integrated County Leadership </w:t>
      </w:r>
      <w:r w:rsidR="0060007F">
        <w:rPr>
          <w:rFonts w:ascii="Arial" w:hAnsi="Arial" w:cs="Arial"/>
          <w:i/>
          <w:iCs/>
          <w:sz w:val="24"/>
          <w:szCs w:val="24"/>
        </w:rPr>
        <w:t>M</w:t>
      </w:r>
      <w:r>
        <w:rPr>
          <w:rFonts w:ascii="Arial" w:hAnsi="Arial" w:cs="Arial"/>
          <w:i/>
          <w:iCs/>
          <w:sz w:val="24"/>
          <w:szCs w:val="24"/>
        </w:rPr>
        <w:t xml:space="preserve">odel proof of concept </w:t>
      </w:r>
      <w:r w:rsidR="0060007F">
        <w:rPr>
          <w:rFonts w:ascii="Arial" w:hAnsi="Arial" w:cs="Arial"/>
          <w:i/>
          <w:iCs/>
          <w:sz w:val="24"/>
          <w:szCs w:val="24"/>
        </w:rPr>
        <w:t>from May 2024</w:t>
      </w:r>
      <w:r w:rsidR="003840CD">
        <w:rPr>
          <w:rFonts w:ascii="Arial" w:hAnsi="Arial" w:cs="Arial"/>
          <w:i/>
          <w:iCs/>
          <w:sz w:val="24"/>
          <w:szCs w:val="24"/>
        </w:rPr>
        <w:t>,</w:t>
      </w:r>
      <w:r w:rsidR="0060007F">
        <w:rPr>
          <w:rFonts w:ascii="Arial" w:hAnsi="Arial" w:cs="Arial"/>
          <w:i/>
          <w:iCs/>
          <w:sz w:val="24"/>
          <w:szCs w:val="24"/>
        </w:rPr>
        <w:t xml:space="preserve"> and as elements are tested will be implemented trust wide.</w:t>
      </w:r>
    </w:p>
    <w:p w14:paraId="0D45C1DE" w14:textId="0B4CE3DE" w:rsidR="003840CD" w:rsidRDefault="003840CD" w:rsidP="003C408C">
      <w:pPr>
        <w:rPr>
          <w:rFonts w:ascii="Arial" w:hAnsi="Arial" w:cs="Arial"/>
          <w:i/>
          <w:iCs/>
          <w:sz w:val="24"/>
          <w:szCs w:val="24"/>
        </w:rPr>
      </w:pPr>
    </w:p>
    <w:p w14:paraId="78C01544" w14:textId="2C94FD1E" w:rsidR="003840CD" w:rsidRDefault="003840CD" w:rsidP="003C408C">
      <w:pPr>
        <w:rPr>
          <w:rFonts w:ascii="Arial" w:hAnsi="Arial" w:cs="Arial"/>
          <w:i/>
          <w:iCs/>
          <w:sz w:val="24"/>
          <w:szCs w:val="24"/>
        </w:rPr>
        <w:sectPr w:rsidR="003840CD">
          <w:head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B9213FB" w14:textId="57A2602B" w:rsidR="003840CD" w:rsidRPr="003840CD" w:rsidRDefault="003840CD" w:rsidP="003840CD">
      <w:pPr>
        <w:keepNext/>
        <w:keepLines/>
        <w:spacing w:before="480" w:after="0" w:line="240" w:lineRule="auto"/>
        <w:outlineLvl w:val="0"/>
        <w:rPr>
          <w:rFonts w:ascii="Arial" w:eastAsia="Times New Roman" w:hAnsi="Arial" w:cs="Times New Roman"/>
          <w:bCs/>
          <w:color w:val="006747"/>
          <w:kern w:val="0"/>
          <w:sz w:val="60"/>
          <w:szCs w:val="28"/>
          <w:lang w:val="en-US"/>
          <w14:ligatures w14:val="none"/>
        </w:rPr>
      </w:pPr>
      <w:r w:rsidRPr="003840CD">
        <w:rPr>
          <w:rFonts w:ascii="Arial" w:eastAsia="Times New Roman" w:hAnsi="Arial" w:cs="Times New Roman"/>
          <w:bCs/>
          <w:color w:val="006747"/>
          <w:kern w:val="0"/>
          <w:sz w:val="60"/>
          <w:szCs w:val="28"/>
          <w:lang w:val="en-US"/>
          <w14:ligatures w14:val="none"/>
        </w:rPr>
        <w:lastRenderedPageBreak/>
        <w:t>Skill mix for Preceptee ECAs*</w:t>
      </w:r>
    </w:p>
    <w:tbl>
      <w:tblPr>
        <w:tblpPr w:leftFromText="180" w:rightFromText="180" w:vertAnchor="text" w:horzAnchor="margin" w:tblpXSpec="center" w:tblpY="5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0"/>
        <w:gridCol w:w="1551"/>
        <w:gridCol w:w="6615"/>
      </w:tblGrid>
      <w:tr w:rsidR="003840CD" w:rsidRPr="003840CD" w14:paraId="5487877B" w14:textId="77777777" w:rsidTr="00A37F3D">
        <w:trPr>
          <w:trHeight w:val="345"/>
        </w:trPr>
        <w:tc>
          <w:tcPr>
            <w:tcW w:w="4870" w:type="dxa"/>
          </w:tcPr>
          <w:p w14:paraId="78EF0BC5" w14:textId="5DBDC014" w:rsidR="003840CD" w:rsidRPr="003840CD" w:rsidRDefault="003840CD" w:rsidP="003840CD">
            <w:pPr>
              <w:widowControl w:val="0"/>
              <w:autoSpaceDE w:val="0"/>
              <w:autoSpaceDN w:val="0"/>
              <w:spacing w:after="0" w:line="268" w:lineRule="exact"/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  <w:t>Hierarchy</w:t>
            </w:r>
            <w:r w:rsidRPr="003840CD">
              <w:rPr>
                <w:rFonts w:ascii="Calibri" w:eastAsia="Arial" w:hAnsi="Calibri" w:cs="Calibri"/>
                <w:b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  <w:t>for</w:t>
            </w:r>
            <w:r w:rsidRPr="003840CD">
              <w:rPr>
                <w:rFonts w:ascii="Calibri" w:eastAsia="Arial" w:hAnsi="Calibri" w:cs="Calibri"/>
                <w:b/>
                <w:spacing w:val="-7"/>
                <w:kern w:val="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  <w:t>shift</w:t>
            </w:r>
            <w:r w:rsidRPr="003840CD">
              <w:rPr>
                <w:rFonts w:ascii="Calibri" w:eastAsia="Arial" w:hAnsi="Calibri" w:cs="Calibri"/>
                <w:b/>
                <w:spacing w:val="-5"/>
                <w:kern w:val="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b/>
                <w:kern w:val="0"/>
                <w:lang w:val="en-US"/>
                <w14:ligatures w14:val="none"/>
              </w:rPr>
              <w:t>planning</w:t>
            </w:r>
            <w:r w:rsidRPr="003840CD">
              <w:rPr>
                <w:rFonts w:ascii="Calibri" w:eastAsia="Arial" w:hAnsi="Calibri" w:cs="Calibri"/>
                <w:b/>
                <w:spacing w:val="-4"/>
                <w:kern w:val="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b/>
                <w:spacing w:val="-2"/>
                <w:kern w:val="0"/>
                <w:lang w:val="en-US"/>
                <w14:ligatures w14:val="none"/>
              </w:rPr>
              <w:t>purposes</w:t>
            </w:r>
          </w:p>
        </w:tc>
        <w:tc>
          <w:tcPr>
            <w:tcW w:w="1551" w:type="dxa"/>
          </w:tcPr>
          <w:p w14:paraId="05A382AD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222" w:lineRule="exact"/>
              <w:jc w:val="center"/>
              <w:rPr>
                <w:rFonts w:ascii="Calibri" w:eastAsia="Arial" w:hAnsi="Calibri" w:cs="Calibri"/>
                <w:b/>
                <w:kern w:val="0"/>
                <w:sz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b/>
                <w:kern w:val="0"/>
                <w:szCs w:val="24"/>
                <w:lang w:val="en-US"/>
                <w14:ligatures w14:val="none"/>
              </w:rPr>
              <w:t>First 6 months</w:t>
            </w:r>
          </w:p>
        </w:tc>
        <w:tc>
          <w:tcPr>
            <w:tcW w:w="6615" w:type="dxa"/>
          </w:tcPr>
          <w:p w14:paraId="6CD8CEEF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hAnsi="Arial" w:cs="Arial"/>
                <w:kern w:val="0"/>
                <w:sz w:val="20"/>
                <w:lang w:val="en-US"/>
                <w14:ligatures w14:val="none"/>
              </w:rPr>
            </w:pPr>
          </w:p>
        </w:tc>
      </w:tr>
      <w:tr w:rsidR="003840CD" w:rsidRPr="003840CD" w14:paraId="63C3AE36" w14:textId="77777777" w:rsidTr="00A37F3D">
        <w:trPr>
          <w:trHeight w:val="103"/>
        </w:trPr>
        <w:tc>
          <w:tcPr>
            <w:tcW w:w="4870" w:type="dxa"/>
            <w:shd w:val="clear" w:color="auto" w:fill="EDEDED"/>
          </w:tcPr>
          <w:p w14:paraId="6E655FCF" w14:textId="649A6CB8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Band</w:t>
            </w:r>
            <w:r w:rsidRPr="003840CD">
              <w:rPr>
                <w:rFonts w:ascii="Calibri" w:eastAsia="Arial" w:hAnsi="Calibri" w:cs="Calibri"/>
                <w:spacing w:val="-4"/>
                <w:kern w:val="0"/>
                <w:sz w:val="18"/>
                <w:szCs w:val="2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6</w:t>
            </w:r>
            <w:r w:rsidRPr="003840CD">
              <w:rPr>
                <w:rFonts w:ascii="Calibri" w:eastAsia="Arial" w:hAnsi="Calibri" w:cs="Calibri"/>
                <w:spacing w:val="-4"/>
                <w:kern w:val="0"/>
                <w:sz w:val="18"/>
                <w:szCs w:val="20"/>
                <w:lang w:val="en-US"/>
                <w14:ligatures w14:val="none"/>
              </w:rPr>
              <w:t xml:space="preserve"> </w:t>
            </w:r>
            <w:r w:rsidRPr="003840CD">
              <w:rPr>
                <w:rFonts w:ascii="Calibri" w:eastAsia="Arial" w:hAnsi="Calibri" w:cs="Calibri"/>
                <w:spacing w:val="-2"/>
                <w:kern w:val="0"/>
                <w:sz w:val="18"/>
                <w:szCs w:val="20"/>
                <w:lang w:val="en-US"/>
                <w14:ligatures w14:val="none"/>
              </w:rPr>
              <w:t xml:space="preserve">clinician/Technician/Ambulance Practitioner </w:t>
            </w:r>
          </w:p>
        </w:tc>
        <w:tc>
          <w:tcPr>
            <w:tcW w:w="1551" w:type="dxa"/>
            <w:shd w:val="clear" w:color="auto" w:fill="00B050"/>
          </w:tcPr>
          <w:p w14:paraId="42197824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 w:val="restart"/>
            <w:shd w:val="clear" w:color="auto" w:fill="00B050"/>
            <w:vAlign w:val="center"/>
          </w:tcPr>
          <w:p w14:paraId="6622E54D" w14:textId="77777777" w:rsidR="003840CD" w:rsidRPr="003840CD" w:rsidRDefault="003840CD" w:rsidP="003840CD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:lang w:val="en-US"/>
                <w14:ligatures w14:val="none"/>
              </w:rPr>
            </w:pPr>
            <w:r w:rsidRPr="003840CD"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  <w:t>Acceptable and preferred</w:t>
            </w:r>
          </w:p>
        </w:tc>
      </w:tr>
      <w:tr w:rsidR="003840CD" w:rsidRPr="003840CD" w14:paraId="0CDDAE9A" w14:textId="77777777" w:rsidTr="00A37F3D">
        <w:trPr>
          <w:trHeight w:val="116"/>
        </w:trPr>
        <w:tc>
          <w:tcPr>
            <w:tcW w:w="4870" w:type="dxa"/>
            <w:shd w:val="clear" w:color="auto" w:fill="EDEDED"/>
          </w:tcPr>
          <w:p w14:paraId="64FF3564" w14:textId="7392FA25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NQP 2 (12-24 months)</w:t>
            </w:r>
          </w:p>
        </w:tc>
        <w:tc>
          <w:tcPr>
            <w:tcW w:w="1551" w:type="dxa"/>
            <w:shd w:val="clear" w:color="auto" w:fill="00B050"/>
          </w:tcPr>
          <w:p w14:paraId="2DB02D1F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00B050"/>
          </w:tcPr>
          <w:p w14:paraId="5ABFD866" w14:textId="77777777" w:rsidR="003840CD" w:rsidRPr="003840CD" w:rsidRDefault="003840CD" w:rsidP="003840CD">
            <w:pPr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60EF28B3" w14:textId="77777777" w:rsidTr="00A37F3D">
        <w:trPr>
          <w:trHeight w:val="116"/>
        </w:trPr>
        <w:tc>
          <w:tcPr>
            <w:tcW w:w="4870" w:type="dxa"/>
            <w:shd w:val="clear" w:color="auto" w:fill="EDEDED"/>
          </w:tcPr>
          <w:p w14:paraId="2F8012DA" w14:textId="767B8988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NQP 1 (6-12 months)</w:t>
            </w:r>
          </w:p>
        </w:tc>
        <w:tc>
          <w:tcPr>
            <w:tcW w:w="1551" w:type="dxa"/>
            <w:shd w:val="clear" w:color="auto" w:fill="00B050"/>
          </w:tcPr>
          <w:p w14:paraId="5F6004EB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00B050"/>
          </w:tcPr>
          <w:p w14:paraId="01A98F68" w14:textId="77777777" w:rsidR="003840CD" w:rsidRPr="003840CD" w:rsidRDefault="003840CD" w:rsidP="003840CD">
            <w:pPr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043CC48C" w14:textId="77777777" w:rsidTr="00A37F3D">
        <w:trPr>
          <w:trHeight w:val="116"/>
        </w:trPr>
        <w:tc>
          <w:tcPr>
            <w:tcW w:w="4870" w:type="dxa"/>
            <w:shd w:val="clear" w:color="auto" w:fill="EDEDED"/>
          </w:tcPr>
          <w:p w14:paraId="51F94367" w14:textId="0B9BBF6F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Apprenticeship paramedic</w:t>
            </w:r>
          </w:p>
        </w:tc>
        <w:tc>
          <w:tcPr>
            <w:tcW w:w="1551" w:type="dxa"/>
            <w:shd w:val="clear" w:color="auto" w:fill="00B050"/>
          </w:tcPr>
          <w:p w14:paraId="629BACB1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00B050"/>
          </w:tcPr>
          <w:p w14:paraId="093D002F" w14:textId="77777777" w:rsidR="003840CD" w:rsidRPr="003840CD" w:rsidRDefault="003840CD" w:rsidP="003840CD">
            <w:pPr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68F9E854" w14:textId="77777777" w:rsidTr="00A37F3D">
        <w:trPr>
          <w:trHeight w:val="116"/>
        </w:trPr>
        <w:tc>
          <w:tcPr>
            <w:tcW w:w="4870" w:type="dxa"/>
            <w:shd w:val="clear" w:color="auto" w:fill="EDEDED"/>
          </w:tcPr>
          <w:p w14:paraId="2A4CEE8D" w14:textId="4EC8F4B7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ECA post-6 months</w:t>
            </w:r>
          </w:p>
        </w:tc>
        <w:tc>
          <w:tcPr>
            <w:tcW w:w="1551" w:type="dxa"/>
            <w:shd w:val="clear" w:color="auto" w:fill="00B050"/>
          </w:tcPr>
          <w:p w14:paraId="646859D5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00B050"/>
          </w:tcPr>
          <w:p w14:paraId="124B2C94" w14:textId="77777777" w:rsidR="003840CD" w:rsidRPr="003840CD" w:rsidRDefault="003840CD" w:rsidP="003840CD">
            <w:pPr>
              <w:spacing w:after="0" w:line="276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4251405F" w14:textId="77777777" w:rsidTr="00A37F3D">
        <w:trPr>
          <w:trHeight w:val="116"/>
        </w:trPr>
        <w:tc>
          <w:tcPr>
            <w:tcW w:w="13036" w:type="dxa"/>
            <w:gridSpan w:val="3"/>
            <w:shd w:val="clear" w:color="auto" w:fill="AEAAAA"/>
          </w:tcPr>
          <w:p w14:paraId="5652D20E" w14:textId="1C1680B4" w:rsidR="003840CD" w:rsidRPr="003840CD" w:rsidRDefault="003840CD" w:rsidP="003840CD">
            <w:pPr>
              <w:spacing w:after="0" w:line="360" w:lineRule="auto"/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</w:pPr>
          </w:p>
        </w:tc>
      </w:tr>
      <w:tr w:rsidR="003840CD" w:rsidRPr="003840CD" w14:paraId="71311A28" w14:textId="77777777" w:rsidTr="00A37F3D">
        <w:trPr>
          <w:trHeight w:val="254"/>
        </w:trPr>
        <w:tc>
          <w:tcPr>
            <w:tcW w:w="4870" w:type="dxa"/>
            <w:shd w:val="clear" w:color="auto" w:fill="EDEDED"/>
          </w:tcPr>
          <w:p w14:paraId="421F5BD2" w14:textId="73930447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NQP preceptee post- first 14 shifts and pre-6 months</w:t>
            </w:r>
          </w:p>
        </w:tc>
        <w:tc>
          <w:tcPr>
            <w:tcW w:w="1551" w:type="dxa"/>
            <w:shd w:val="clear" w:color="auto" w:fill="FFC000"/>
          </w:tcPr>
          <w:p w14:paraId="481262ED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ind w:left="110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 w:val="restart"/>
            <w:shd w:val="clear" w:color="auto" w:fill="FFC000"/>
            <w:vAlign w:val="center"/>
          </w:tcPr>
          <w:p w14:paraId="0469FD8F" w14:textId="27B01983" w:rsidR="003840CD" w:rsidRPr="003840CD" w:rsidRDefault="003840CD" w:rsidP="003840CD">
            <w:pPr>
              <w:spacing w:after="0" w:line="240" w:lineRule="auto"/>
              <w:jc w:val="center"/>
              <w:rPr>
                <w:rFonts w:ascii="Calibri" w:eastAsia="Calibri" w:hAnsi="Calibri" w:cs="Calibri"/>
                <w:kern w:val="0"/>
                <w:sz w:val="24"/>
                <w:szCs w:val="24"/>
                <w:lang w:val="en-US"/>
                <w14:ligatures w14:val="none"/>
              </w:rPr>
            </w:pPr>
            <w:r w:rsidRPr="003840CD">
              <w:rPr>
                <w:rFonts w:ascii="Calibri" w:eastAsia="Calibri" w:hAnsi="Calibri" w:cs="Calibri"/>
                <w:kern w:val="0"/>
                <w:sz w:val="20"/>
                <w:szCs w:val="20"/>
                <w:lang w:val="en-US"/>
                <w14:ligatures w14:val="none"/>
              </w:rPr>
              <w:t xml:space="preserve">To be avoided but acceptable only if green options not available. </w:t>
            </w:r>
          </w:p>
        </w:tc>
      </w:tr>
      <w:tr w:rsidR="003840CD" w:rsidRPr="003840CD" w14:paraId="70A0582C" w14:textId="77777777" w:rsidTr="00A37F3D">
        <w:trPr>
          <w:trHeight w:val="282"/>
        </w:trPr>
        <w:tc>
          <w:tcPr>
            <w:tcW w:w="4870" w:type="dxa"/>
            <w:shd w:val="clear" w:color="auto" w:fill="EDEDED"/>
          </w:tcPr>
          <w:p w14:paraId="03C56E1D" w14:textId="63F28FA8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Student paramedic with bank ECA contract</w:t>
            </w:r>
          </w:p>
        </w:tc>
        <w:tc>
          <w:tcPr>
            <w:tcW w:w="1551" w:type="dxa"/>
            <w:shd w:val="clear" w:color="auto" w:fill="FFC000"/>
          </w:tcPr>
          <w:p w14:paraId="481E127F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ind w:left="110"/>
              <w:rPr>
                <w:rFonts w:ascii="Calibri" w:eastAsia="Arial" w:hAnsi="Calibri" w:cs="Calibri"/>
                <w:spacing w:val="-5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shd w:val="clear" w:color="auto" w:fill="FFC000"/>
          </w:tcPr>
          <w:p w14:paraId="44B8624F" w14:textId="77777777" w:rsidR="003840CD" w:rsidRPr="003840CD" w:rsidRDefault="003840CD" w:rsidP="003840CD">
            <w:pPr>
              <w:spacing w:after="0" w:line="240" w:lineRule="auto"/>
              <w:rPr>
                <w:rFonts w:ascii="Calibri" w:eastAsia="Calibri" w:hAnsi="Calibri" w:cs="Calibri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3840CD" w:rsidRPr="003840CD" w14:paraId="4FBC3D53" w14:textId="77777777" w:rsidTr="00A37F3D">
        <w:trPr>
          <w:trHeight w:val="169"/>
        </w:trPr>
        <w:tc>
          <w:tcPr>
            <w:tcW w:w="13036" w:type="dxa"/>
            <w:gridSpan w:val="3"/>
            <w:shd w:val="clear" w:color="auto" w:fill="AEAAAA"/>
          </w:tcPr>
          <w:p w14:paraId="52638A44" w14:textId="28204030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6"/>
                <w:lang w:val="en-US"/>
                <w14:ligatures w14:val="none"/>
              </w:rPr>
            </w:pPr>
          </w:p>
        </w:tc>
      </w:tr>
      <w:tr w:rsidR="003840CD" w:rsidRPr="003840CD" w14:paraId="1A7D0BD6" w14:textId="77777777" w:rsidTr="00A37F3D">
        <w:trPr>
          <w:trHeight w:val="234"/>
        </w:trPr>
        <w:tc>
          <w:tcPr>
            <w:tcW w:w="4870" w:type="dxa"/>
            <w:shd w:val="clear" w:color="auto" w:fill="EDEDED"/>
          </w:tcPr>
          <w:p w14:paraId="03898534" w14:textId="7F2444A1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Preceptee ECA</w:t>
            </w:r>
          </w:p>
        </w:tc>
        <w:tc>
          <w:tcPr>
            <w:tcW w:w="1551" w:type="dxa"/>
            <w:shd w:val="clear" w:color="auto" w:fill="FF0000"/>
          </w:tcPr>
          <w:p w14:paraId="4DC7CC85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 w:val="restart"/>
            <w:shd w:val="clear" w:color="auto" w:fill="FF0000"/>
            <w:vAlign w:val="center"/>
          </w:tcPr>
          <w:p w14:paraId="04FDDFBD" w14:textId="309ED7B5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240" w:lineRule="auto"/>
              <w:ind w:right="137"/>
              <w:jc w:val="center"/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ROC will not pre plan this skill mix combination. On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-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 xml:space="preserve">day planning will be managed 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 xml:space="preserve">by 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Duty OOs. Red skill mix i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s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 xml:space="preserve"> not allowed to be created 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p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replanned or on</w:t>
            </w:r>
            <w:r w:rsidR="00215F06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>-d</w:t>
            </w:r>
            <w:r w:rsidRPr="003840CD">
              <w:rPr>
                <w:rFonts w:ascii="Calibri" w:eastAsia="Arial" w:hAnsi="Calibri" w:cs="Calibri"/>
                <w:kern w:val="0"/>
                <w:sz w:val="20"/>
                <w:szCs w:val="18"/>
                <w:lang w:val="en-US"/>
                <w14:ligatures w14:val="none"/>
              </w:rPr>
              <w:t xml:space="preserve">ay. </w:t>
            </w:r>
          </w:p>
        </w:tc>
      </w:tr>
      <w:tr w:rsidR="003840CD" w:rsidRPr="003840CD" w14:paraId="7B94228D" w14:textId="77777777" w:rsidTr="00A37F3D">
        <w:trPr>
          <w:trHeight w:val="232"/>
        </w:trPr>
        <w:tc>
          <w:tcPr>
            <w:tcW w:w="4870" w:type="dxa"/>
            <w:shd w:val="clear" w:color="auto" w:fill="EDEDED"/>
          </w:tcPr>
          <w:p w14:paraId="4A3BD0BB" w14:textId="70315B7B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NQP Preceptees in their first 14 shifts</w:t>
            </w:r>
          </w:p>
        </w:tc>
        <w:tc>
          <w:tcPr>
            <w:tcW w:w="1551" w:type="dxa"/>
            <w:shd w:val="clear" w:color="auto" w:fill="FF0000"/>
          </w:tcPr>
          <w:p w14:paraId="73C3746A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tcBorders>
              <w:top w:val="nil"/>
            </w:tcBorders>
            <w:shd w:val="clear" w:color="auto" w:fill="FF0000"/>
          </w:tcPr>
          <w:p w14:paraId="2C560896" w14:textId="77777777" w:rsidR="003840CD" w:rsidRPr="003840CD" w:rsidRDefault="003840CD" w:rsidP="003840CD">
            <w:pPr>
              <w:spacing w:after="0" w:line="240" w:lineRule="auto"/>
              <w:rPr>
                <w:rFonts w:ascii="Arial" w:eastAsia="Calibri" w:hAnsi="Arial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3840CD" w:rsidRPr="003840CD" w14:paraId="4A2E0FCF" w14:textId="77777777" w:rsidTr="00A37F3D">
        <w:trPr>
          <w:trHeight w:val="242"/>
        </w:trPr>
        <w:tc>
          <w:tcPr>
            <w:tcW w:w="4870" w:type="dxa"/>
            <w:shd w:val="clear" w:color="auto" w:fill="EDEDED"/>
          </w:tcPr>
          <w:p w14:paraId="7CFE8709" w14:textId="66DA5633" w:rsidR="003840CD" w:rsidRPr="003840CD" w:rsidRDefault="003840C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 w:rsidRPr="003840CD"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 xml:space="preserve">Solo-responding </w:t>
            </w:r>
          </w:p>
        </w:tc>
        <w:tc>
          <w:tcPr>
            <w:tcW w:w="1551" w:type="dxa"/>
            <w:shd w:val="clear" w:color="auto" w:fill="FF0000"/>
          </w:tcPr>
          <w:p w14:paraId="4B8F6260" w14:textId="77777777" w:rsidR="003840CD" w:rsidRPr="003840CD" w:rsidRDefault="003840C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vMerge/>
            <w:tcBorders>
              <w:top w:val="nil"/>
              <w:bottom w:val="nil"/>
            </w:tcBorders>
            <w:shd w:val="clear" w:color="auto" w:fill="FF0000"/>
          </w:tcPr>
          <w:p w14:paraId="56BDCB53" w14:textId="77777777" w:rsidR="003840CD" w:rsidRPr="003840CD" w:rsidRDefault="003840CD" w:rsidP="003840CD">
            <w:pPr>
              <w:spacing w:after="0" w:line="240" w:lineRule="auto"/>
              <w:rPr>
                <w:rFonts w:ascii="Arial" w:eastAsia="Calibri" w:hAnsi="Arial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A37F3D" w:rsidRPr="003840CD" w14:paraId="15EB9A14" w14:textId="77777777" w:rsidTr="0052792D">
        <w:trPr>
          <w:trHeight w:val="242"/>
        </w:trPr>
        <w:tc>
          <w:tcPr>
            <w:tcW w:w="4870" w:type="dxa"/>
            <w:shd w:val="clear" w:color="auto" w:fill="EDEDED"/>
          </w:tcPr>
          <w:p w14:paraId="39D1E626" w14:textId="40705E8E" w:rsidR="00A37F3D" w:rsidRPr="003840CD" w:rsidRDefault="00A37F3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>Mental Health Response Vehicle</w:t>
            </w:r>
          </w:p>
        </w:tc>
        <w:tc>
          <w:tcPr>
            <w:tcW w:w="1551" w:type="dxa"/>
            <w:shd w:val="clear" w:color="auto" w:fill="FF0000"/>
          </w:tcPr>
          <w:p w14:paraId="44770ACF" w14:textId="77777777" w:rsidR="00A37F3D" w:rsidRPr="003840CD" w:rsidRDefault="00A37F3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tcBorders>
              <w:top w:val="nil"/>
              <w:bottom w:val="nil"/>
            </w:tcBorders>
            <w:shd w:val="clear" w:color="auto" w:fill="FF0000"/>
          </w:tcPr>
          <w:p w14:paraId="25E67A39" w14:textId="77777777" w:rsidR="00A37F3D" w:rsidRPr="003840CD" w:rsidRDefault="00A37F3D" w:rsidP="003840CD">
            <w:pPr>
              <w:spacing w:after="0" w:line="240" w:lineRule="auto"/>
              <w:rPr>
                <w:rFonts w:ascii="Arial" w:eastAsia="Calibri" w:hAnsi="Arial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  <w:tr w:rsidR="0052792D" w:rsidRPr="003840CD" w14:paraId="292C3808" w14:textId="77777777" w:rsidTr="00A37F3D">
        <w:trPr>
          <w:trHeight w:val="242"/>
        </w:trPr>
        <w:tc>
          <w:tcPr>
            <w:tcW w:w="4870" w:type="dxa"/>
            <w:shd w:val="clear" w:color="auto" w:fill="EDEDED"/>
          </w:tcPr>
          <w:p w14:paraId="510689ED" w14:textId="671DDECA" w:rsidR="0052792D" w:rsidRDefault="0052792D" w:rsidP="003840CD">
            <w:pPr>
              <w:widowControl w:val="0"/>
              <w:autoSpaceDE w:val="0"/>
              <w:autoSpaceDN w:val="0"/>
              <w:spacing w:before="1"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  <w:r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  <w:t xml:space="preserve">GP Support Car </w:t>
            </w:r>
          </w:p>
        </w:tc>
        <w:tc>
          <w:tcPr>
            <w:tcW w:w="1551" w:type="dxa"/>
            <w:shd w:val="clear" w:color="auto" w:fill="FF0000"/>
          </w:tcPr>
          <w:p w14:paraId="02E63C7E" w14:textId="77777777" w:rsidR="0052792D" w:rsidRPr="003840CD" w:rsidRDefault="0052792D" w:rsidP="003840CD">
            <w:pPr>
              <w:widowControl w:val="0"/>
              <w:autoSpaceDE w:val="0"/>
              <w:autoSpaceDN w:val="0"/>
              <w:spacing w:after="0" w:line="360" w:lineRule="auto"/>
              <w:rPr>
                <w:rFonts w:ascii="Calibri" w:eastAsia="Arial" w:hAnsi="Calibri" w:cs="Calibri"/>
                <w:kern w:val="0"/>
                <w:sz w:val="18"/>
                <w:szCs w:val="20"/>
                <w:lang w:val="en-US"/>
                <w14:ligatures w14:val="none"/>
              </w:rPr>
            </w:pPr>
          </w:p>
        </w:tc>
        <w:tc>
          <w:tcPr>
            <w:tcW w:w="6615" w:type="dxa"/>
            <w:tcBorders>
              <w:top w:val="nil"/>
            </w:tcBorders>
            <w:shd w:val="clear" w:color="auto" w:fill="FF0000"/>
          </w:tcPr>
          <w:p w14:paraId="55AB56C2" w14:textId="77777777" w:rsidR="0052792D" w:rsidRPr="003840CD" w:rsidRDefault="0052792D" w:rsidP="003840CD">
            <w:pPr>
              <w:spacing w:after="0" w:line="240" w:lineRule="auto"/>
              <w:rPr>
                <w:rFonts w:ascii="Arial" w:eastAsia="Calibri" w:hAnsi="Arial" w:cs="Times New Roman"/>
                <w:kern w:val="0"/>
                <w:sz w:val="2"/>
                <w:szCs w:val="2"/>
                <w:lang w:val="en-US"/>
                <w14:ligatures w14:val="none"/>
              </w:rPr>
            </w:pPr>
          </w:p>
        </w:tc>
      </w:tr>
    </w:tbl>
    <w:p w14:paraId="67643B89" w14:textId="7315BCF2" w:rsidR="00D30DD2" w:rsidRPr="003C408C" w:rsidRDefault="00A37F3D" w:rsidP="003C408C">
      <w:pPr>
        <w:rPr>
          <w:rFonts w:ascii="Arial" w:hAnsi="Arial" w:cs="Arial"/>
          <w:i/>
          <w:iCs/>
          <w:sz w:val="24"/>
          <w:szCs w:val="24"/>
        </w:rPr>
      </w:pPr>
      <w:r w:rsidRPr="003840CD">
        <w:rPr>
          <w:rFonts w:ascii="Arial" w:hAnsi="Arial" w:cs="Arial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5C047B" wp14:editId="36D58F8A">
                <wp:simplePos x="0" y="0"/>
                <wp:positionH relativeFrom="margin">
                  <wp:posOffset>-82550</wp:posOffset>
                </wp:positionH>
                <wp:positionV relativeFrom="page">
                  <wp:posOffset>5524500</wp:posOffset>
                </wp:positionV>
                <wp:extent cx="9212580" cy="1386840"/>
                <wp:effectExtent l="0" t="0" r="26670" b="22860"/>
                <wp:wrapSquare wrapText="bothSides"/>
                <wp:docPr id="15994756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58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8B2DF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0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3840CD"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0"/>
                                <w:szCs w:val="24"/>
                                <w:lang w:val="en-US"/>
                                <w14:ligatures w14:val="none"/>
                              </w:rPr>
                              <w:t>OVERARCHING AIMS</w:t>
                            </w:r>
                          </w:p>
                          <w:p w14:paraId="7CC2CC9B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58304DF8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3840CD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During first 6 months there must be no solo-responding by preceptee ECAs and no double-preceptee ECA pairings. This applies to advance and on-the-day planning.</w:t>
                            </w:r>
                          </w:p>
                          <w:p w14:paraId="502C0014" w14:textId="77777777" w:rsidR="003840CD" w:rsidRPr="003840CD" w:rsidRDefault="003840CD" w:rsidP="003840CD">
                            <w:pPr>
                              <w:spacing w:after="0" w:line="240" w:lineRule="auto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430BE911" w14:textId="18C9DE87" w:rsid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3840CD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Whilst the aim is for preceptee ECAs to work at their own base station, as per the Relief Working hours policy it may be necessary to work at another station</w:t>
                            </w:r>
                            <w:r w:rsidR="00ED6C59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,</w:t>
                            </w:r>
                            <w:r w:rsidR="00ED6C59" w:rsidRPr="00ED6C59">
                              <w:t xml:space="preserve"> </w:t>
                            </w:r>
                            <w:r w:rsidR="00ED6C59" w:rsidRPr="00ED6C59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to ensure the correct skill mix is maintained</w:t>
                            </w:r>
                            <w:r w:rsidRPr="003840CD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. This will be within the usual guidance set out by the Relief Policy. They are not to book onto a vehicle until appropriately crewed according to the skill matrix.</w:t>
                            </w:r>
                          </w:p>
                          <w:p w14:paraId="0602654F" w14:textId="066411D9" w:rsidR="008F6DCD" w:rsidRPr="003840CD" w:rsidRDefault="008F6D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>*Preceptee ECA = ECA within first 6 months of starting frontline ops duties, not including driving or ECA course.</w:t>
                            </w:r>
                          </w:p>
                          <w:p w14:paraId="3AF8F6EF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7C260CC8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  <w:r w:rsidRPr="003840CD"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  <w:t xml:space="preserve">This matrix includes ECAs with CFR experience, as deployment conditions differ. </w:t>
                            </w:r>
                          </w:p>
                          <w:p w14:paraId="5AC54C51" w14:textId="77777777" w:rsidR="003840CD" w:rsidRPr="003840CD" w:rsidRDefault="003840CD" w:rsidP="003840CD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kern w:val="0"/>
                                <w:sz w:val="20"/>
                                <w:lang w:val="en-US"/>
                                <w14:ligatures w14:val="none"/>
                              </w:rPr>
                            </w:pPr>
                          </w:p>
                          <w:p w14:paraId="385CD45D" w14:textId="0D3E0E95" w:rsidR="003840CD" w:rsidRDefault="003840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C04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435pt;width:725.4pt;height:10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hFEQIAACAEAAAOAAAAZHJzL2Uyb0RvYy54bWysk82O0zAQx+9IvIPlO00b2qUbNV0tXYqQ&#10;lg9p4QEcx2ksHI8Zu03K0zN2ut1qgQsiB8uTGf8985vx6mboDDso9BpsyWeTKWfKSqi13ZX829ft&#10;qyVnPghbCwNWlfyoPL9Zv3yx6l2hcmjB1AoZiVhf9K7kbQiuyDIvW9UJPwGnLDkbwE4EMnGX1Sh6&#10;Uu9Mlk+nV1kPWDsEqbynv3ejk6+TftMoGT43jVeBmZJTbiGtmNYqrtl6JYodCtdqeUpD/EMWndCW&#10;Lj1L3Ykg2B71b1KdlggemjCR0GXQNFqqVANVM5s+q+ahFU6lWgiOd2dM/v/Jyk+HB/cFWRjewkAN&#10;TEV4dw/yu2cWNq2wO3WLCH2rRE0XzyKyrHe+OB2NqH3ho0jVf4Samiz2AZLQ0GAXqVCdjNSpAccz&#10;dDUEJunndT7LF0tySfLNXi+vlvPUlkwUj8cd+vBeQcfipuRIXU3y4nDvQ0xHFI8h8TYPRtdbbUwy&#10;cFdtDLKDoAnYpi9V8CzMWNZTLot8MRL4q8Q0fX+S6HSgUTa6K/nyHCSKyO2drdOgBaHNuKeUjT2B&#10;jOxGimGoBgqMQCuoj4QUYRxZemK0aQF/ctbTuJbc/9gLVJyZD5bacj2bEzYWkjFfvMnJwEtPdekR&#10;VpJUyQNn43YT0puIwCzcUvsancA+ZXLKlcYw8T49mTjnl3aKenrY618AAAD//wMAUEsDBBQABgAI&#10;AAAAIQCwxv3U4QAAAA0BAAAPAAAAZHJzL2Rvd25yZXYueG1sTI/BTsMwEETvSPyDtUhcUGuXRE0I&#10;cSqEBIIbFARXN3aTCHsdbDcNf8/2BLcZ7Wh2Xr2ZnWWTCXHwKGG1FMAMtl4P2El4f3tYlMBiUqiV&#10;9Wgk/JgIm+b8rFaV9kd8NdM2dYxKMFZKQp/SWHEe2944FZd+NEi3vQ9OJbKh4zqoI5U7y6+FWHOn&#10;BqQPvRrNfW/ar+3BSSjzp+kzPmcvH+16b2/SVTE9fgcpLy/mu1tgyczpLwyn+TQdGtq08wfUkVkJ&#10;i1VGLInKCkHilMizgmh2pERZ5sCbmv+naH4BAAD//wMAUEsBAi0AFAAGAAgAAAAhALaDOJL+AAAA&#10;4QEAABMAAAAAAAAAAAAAAAAAAAAAAFtDb250ZW50X1R5cGVzXS54bWxQSwECLQAUAAYACAAAACEA&#10;OP0h/9YAAACUAQAACwAAAAAAAAAAAAAAAAAvAQAAX3JlbHMvLnJlbHNQSwECLQAUAAYACAAAACEA&#10;7lZ4RRECAAAgBAAADgAAAAAAAAAAAAAAAAAuAgAAZHJzL2Uyb0RvYy54bWxQSwECLQAUAAYACAAA&#10;ACEAsMb91OEAAAANAQAADwAAAAAAAAAAAAAAAABrBAAAZHJzL2Rvd25yZXYueG1sUEsFBgAAAAAE&#10;AAQA8wAAAHkFAAAAAA==&#10;">
                <v:textbox>
                  <w:txbxContent>
                    <w:p w14:paraId="2408B2DF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0"/>
                          <w:szCs w:val="24"/>
                          <w:lang w:val="en-US"/>
                          <w14:ligatures w14:val="none"/>
                        </w:rPr>
                      </w:pPr>
                      <w:r w:rsidRPr="003840CD">
                        <w:rPr>
                          <w:rFonts w:ascii="Calibri" w:eastAsia="Calibri" w:hAnsi="Calibri" w:cs="Calibri"/>
                          <w:b/>
                          <w:bCs/>
                          <w:kern w:val="0"/>
                          <w:szCs w:val="24"/>
                          <w:lang w:val="en-US"/>
                          <w14:ligatures w14:val="none"/>
                        </w:rPr>
                        <w:t>OVERARCHING AIMS</w:t>
                      </w:r>
                    </w:p>
                    <w:p w14:paraId="7CC2CC9B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</w:p>
                    <w:p w14:paraId="58304DF8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  <w:r w:rsidRPr="003840CD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During first 6 months there must be no solo-responding by preceptee ECAs and no double-preceptee ECA pairings. This applies to advance and on-the-day planning.</w:t>
                      </w:r>
                    </w:p>
                    <w:p w14:paraId="502C0014" w14:textId="77777777" w:rsidR="003840CD" w:rsidRPr="003840CD" w:rsidRDefault="003840CD" w:rsidP="003840CD">
                      <w:pPr>
                        <w:spacing w:after="0" w:line="240" w:lineRule="auto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</w:p>
                    <w:p w14:paraId="430BE911" w14:textId="18C9DE87" w:rsid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  <w:r w:rsidRPr="003840CD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Whilst the aim is for preceptee ECAs to work at their own base station, as per the Relief Working hours policy it may be necessary to work at another station</w:t>
                      </w:r>
                      <w:r w:rsidR="00ED6C59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,</w:t>
                      </w:r>
                      <w:r w:rsidR="00ED6C59" w:rsidRPr="00ED6C59">
                        <w:t xml:space="preserve"> </w:t>
                      </w:r>
                      <w:r w:rsidR="00ED6C59" w:rsidRPr="00ED6C59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to ensure the correct skill mix is maintained</w:t>
                      </w:r>
                      <w:r w:rsidRPr="003840CD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. This will be within the usual guidance set out by the Relief Policy. They are not to book onto a vehicle until appropriately crewed according to the skill matrix.</w:t>
                      </w:r>
                    </w:p>
                    <w:p w14:paraId="0602654F" w14:textId="066411D9" w:rsidR="008F6DCD" w:rsidRPr="003840CD" w:rsidRDefault="008F6D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>*Preceptee ECA = ECA within first 6 months of starting frontline ops duties, not including driving or ECA course.</w:t>
                      </w:r>
                    </w:p>
                    <w:p w14:paraId="3AF8F6EF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</w:p>
                    <w:p w14:paraId="7C260CC8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  <w:r w:rsidRPr="003840CD"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  <w:t xml:space="preserve">This matrix includes ECAs with CFR experience, as deployment conditions differ. </w:t>
                      </w:r>
                    </w:p>
                    <w:p w14:paraId="5AC54C51" w14:textId="77777777" w:rsidR="003840CD" w:rsidRPr="003840CD" w:rsidRDefault="003840CD" w:rsidP="003840CD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kern w:val="0"/>
                          <w:sz w:val="20"/>
                          <w:lang w:val="en-US"/>
                          <w14:ligatures w14:val="none"/>
                        </w:rPr>
                      </w:pPr>
                    </w:p>
                    <w:p w14:paraId="385CD45D" w14:textId="0D3E0E95" w:rsidR="003840CD" w:rsidRDefault="003840CD"/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D30DD2" w:rsidRPr="003C408C" w:rsidSect="003840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CF48" w14:textId="77777777" w:rsidR="003840CD" w:rsidRDefault="003840CD" w:rsidP="003840CD">
      <w:pPr>
        <w:spacing w:after="0" w:line="240" w:lineRule="auto"/>
      </w:pPr>
      <w:r>
        <w:separator/>
      </w:r>
    </w:p>
  </w:endnote>
  <w:endnote w:type="continuationSeparator" w:id="0">
    <w:p w14:paraId="5CB25372" w14:textId="77777777" w:rsidR="003840CD" w:rsidRDefault="003840CD" w:rsidP="0038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A050F" w14:textId="77777777" w:rsidR="003840CD" w:rsidRDefault="003840CD" w:rsidP="003840CD">
      <w:pPr>
        <w:spacing w:after="0" w:line="240" w:lineRule="auto"/>
      </w:pPr>
      <w:r>
        <w:separator/>
      </w:r>
    </w:p>
  </w:footnote>
  <w:footnote w:type="continuationSeparator" w:id="0">
    <w:p w14:paraId="45D43330" w14:textId="77777777" w:rsidR="003840CD" w:rsidRDefault="003840CD" w:rsidP="0038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5C3B" w14:textId="4D3AE3C8" w:rsidR="003840CD" w:rsidRDefault="003840CD" w:rsidP="003840CD">
    <w:pPr>
      <w:pStyle w:val="Header"/>
      <w:jc w:val="right"/>
    </w:pPr>
    <w:r>
      <w:rPr>
        <w:noProof/>
      </w:rPr>
      <w:drawing>
        <wp:inline distT="0" distB="0" distL="0" distR="0" wp14:anchorId="7A45E200" wp14:editId="37FBAD7A">
          <wp:extent cx="2237740" cy="835025"/>
          <wp:effectExtent l="0" t="0" r="0" b="3175"/>
          <wp:docPr id="88289599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774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603"/>
    <w:multiLevelType w:val="hybridMultilevel"/>
    <w:tmpl w:val="7CD0B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64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F36"/>
    <w:rsid w:val="000C6782"/>
    <w:rsid w:val="00215F06"/>
    <w:rsid w:val="003840CD"/>
    <w:rsid w:val="003C408C"/>
    <w:rsid w:val="0052792D"/>
    <w:rsid w:val="0060007F"/>
    <w:rsid w:val="00671F2D"/>
    <w:rsid w:val="008725A5"/>
    <w:rsid w:val="008F6DCD"/>
    <w:rsid w:val="00A37F3D"/>
    <w:rsid w:val="00BC31C0"/>
    <w:rsid w:val="00D30DD2"/>
    <w:rsid w:val="00E106D2"/>
    <w:rsid w:val="00ED6C59"/>
    <w:rsid w:val="00FB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F5D87D"/>
  <w15:chartTrackingRefBased/>
  <w15:docId w15:val="{B5C1C660-372A-464B-B25F-4F18157A7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1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DD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0CD"/>
  </w:style>
  <w:style w:type="paragraph" w:styleId="Footer">
    <w:name w:val="footer"/>
    <w:basedOn w:val="Normal"/>
    <w:link w:val="FooterChar"/>
    <w:uiPriority w:val="99"/>
    <w:unhideWhenUsed/>
    <w:rsid w:val="0038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astcpd.co.uk/preceptorsh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wastcpd.co.uk/wp-content/uploads/Skill-mix-for-NQP-preceptorship-2024-4-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EEF2B-5A3C-4488-B42F-76C2A395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SWAST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Windsor</dc:creator>
  <cp:keywords/>
  <dc:description/>
  <cp:lastModifiedBy>Maisie Williams</cp:lastModifiedBy>
  <cp:revision>6</cp:revision>
  <dcterms:created xsi:type="dcterms:W3CDTF">2024-04-09T09:56:00Z</dcterms:created>
  <dcterms:modified xsi:type="dcterms:W3CDTF">2024-05-07T12:23:00Z</dcterms:modified>
</cp:coreProperties>
</file>